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FA" w:rsidRDefault="00767CFA" w:rsidP="00767CFA">
      <w:pPr>
        <w:ind w:firstLine="851"/>
        <w:jc w:val="center"/>
        <w:rPr>
          <w:b/>
          <w:bCs/>
          <w:sz w:val="28"/>
          <w:szCs w:val="28"/>
        </w:rPr>
      </w:pPr>
      <w:r>
        <w:rPr>
          <w:b/>
          <w:bCs/>
          <w:sz w:val="28"/>
          <w:szCs w:val="28"/>
        </w:rPr>
        <w:t>Специфика обучения детей с ЗПР математике.</w:t>
      </w:r>
    </w:p>
    <w:p w:rsidR="00767CFA" w:rsidRDefault="00767CFA" w:rsidP="00767CFA">
      <w:pPr>
        <w:ind w:firstLine="851"/>
        <w:jc w:val="center"/>
        <w:rPr>
          <w:b/>
          <w:bCs/>
          <w:sz w:val="28"/>
          <w:szCs w:val="28"/>
        </w:rPr>
      </w:pPr>
    </w:p>
    <w:p w:rsidR="00767CFA" w:rsidRDefault="00767CFA" w:rsidP="00767CFA">
      <w:pPr>
        <w:ind w:firstLine="851"/>
        <w:jc w:val="both"/>
        <w:rPr>
          <w:sz w:val="28"/>
          <w:szCs w:val="28"/>
        </w:rPr>
      </w:pPr>
      <w:r>
        <w:rPr>
          <w:sz w:val="28"/>
          <w:szCs w:val="28"/>
        </w:rPr>
        <w:t xml:space="preserve"> Обучение действий с числами детей данной категории строится на конкретном материале. Этим детям мы долгое время разрешаем при решении примеров пользоваться счетным материалом (лучше всего счетами), линейкой. Но одновременно постепенно, но настойчиво, учим с детьми таблицу сложения и вычитания (умножения) в пр. 10, 100. Для того, чтобы вычислительные навыки стали для учащихся более понятными используем различные опорные сигналы: дуги, лучи, рамки и др. Особенно полезны такие опоры при изучении действий с числами в пр. 100, когда отрабатываются приемы устных вычислений. Для лучшего усвоения того или иного способа вычисления ребенку предлагается карточка с развернутым образцом способа вычисления:</w:t>
      </w:r>
    </w:p>
    <w:p w:rsidR="00767CFA" w:rsidRDefault="00767CFA" w:rsidP="00767CFA">
      <w:pPr>
        <w:ind w:firstLine="851"/>
        <w:jc w:val="both"/>
        <w:rPr>
          <w:sz w:val="28"/>
          <w:szCs w:val="28"/>
        </w:rPr>
      </w:pPr>
      <w:r>
        <w:rPr>
          <w:sz w:val="28"/>
          <w:szCs w:val="28"/>
        </w:rPr>
        <w:t>86:2= (80+6):2= 80:2 + 6:2= 40+3=43</w:t>
      </w:r>
    </w:p>
    <w:p w:rsidR="00767CFA" w:rsidRDefault="00767CFA" w:rsidP="00767CFA">
      <w:pPr>
        <w:ind w:firstLine="851"/>
        <w:jc w:val="both"/>
        <w:rPr>
          <w:sz w:val="28"/>
          <w:szCs w:val="28"/>
        </w:rPr>
      </w:pPr>
      <w:r>
        <w:rPr>
          <w:sz w:val="28"/>
          <w:szCs w:val="28"/>
        </w:rPr>
        <w:t>Затем этот развернутый образец заменяется сокращенным 86:2=(80+6):2=43</w:t>
      </w:r>
    </w:p>
    <w:p w:rsidR="00767CFA" w:rsidRDefault="00767CFA" w:rsidP="00767CFA">
      <w:pPr>
        <w:ind w:firstLine="851"/>
        <w:jc w:val="both"/>
        <w:rPr>
          <w:sz w:val="28"/>
          <w:szCs w:val="28"/>
        </w:rPr>
      </w:pPr>
      <w:r>
        <w:rPr>
          <w:sz w:val="28"/>
          <w:szCs w:val="28"/>
        </w:rPr>
        <w:t>И, наконец, задание выполняется без образца, самостоятельно.</w:t>
      </w:r>
    </w:p>
    <w:p w:rsidR="00767CFA" w:rsidRDefault="00767CFA" w:rsidP="00767CFA">
      <w:pPr>
        <w:ind w:firstLine="851"/>
        <w:jc w:val="both"/>
        <w:rPr>
          <w:sz w:val="28"/>
          <w:szCs w:val="28"/>
        </w:rPr>
      </w:pPr>
      <w:r>
        <w:rPr>
          <w:sz w:val="28"/>
          <w:szCs w:val="28"/>
        </w:rPr>
        <w:t xml:space="preserve">Эффективным приемом для нормализации учебной деятельности учащихся с ЗПР является алгоритмизация. С помощью этого приема достигается подчинение детей какому-либо предписанию. Это различные памятки-инструкции, в которых записана последовательность действий при решении уравнений, задач, трудных случаев умножения и деления. Памятки учат детей правильно рассуждать и контролировать себя во время выполнения самостоятельных работ. </w:t>
      </w:r>
    </w:p>
    <w:p w:rsidR="00767CFA" w:rsidRDefault="00767CFA" w:rsidP="00767CFA">
      <w:pPr>
        <w:ind w:firstLine="851"/>
        <w:jc w:val="both"/>
        <w:rPr>
          <w:sz w:val="28"/>
          <w:szCs w:val="28"/>
        </w:rPr>
      </w:pPr>
      <w:r>
        <w:rPr>
          <w:sz w:val="28"/>
          <w:szCs w:val="28"/>
        </w:rPr>
        <w:t>Стойкие затруднения у учащихся с ЗПР вызывает решение составных арифметических задач. Здесь требуется умение выстраивать цепочку рассуждений, чтобы ответить на главный вопрос задачи. Учитель должен особое внимание уделить этапу пропедевтики. Продумывая методику изучения составной арифметической задачи, педагог вычленяет в ней наиболее трудное звено и проводит упражнения, которые подготавливают учащихся к восприятию. В это же время необходимо уточнить понимание терминов, необходимых для решения задачи (цена, количество, скорость, время, расстояние и др.). Нужно постараться ввести каждого ученика в задачу как действующее лицо. Пусть ребенок представит себе как он едет в поезде, собирает урожай и т.д.</w:t>
      </w:r>
    </w:p>
    <w:p w:rsidR="00767CFA" w:rsidRDefault="00767CFA" w:rsidP="00767CFA">
      <w:pPr>
        <w:ind w:firstLine="851"/>
        <w:jc w:val="both"/>
        <w:rPr>
          <w:sz w:val="28"/>
          <w:szCs w:val="28"/>
        </w:rPr>
      </w:pPr>
      <w:r>
        <w:rPr>
          <w:sz w:val="28"/>
          <w:szCs w:val="28"/>
        </w:rPr>
        <w:t>Приучаем детей читать задачу дважды для лучшего понимания смысла.</w:t>
      </w:r>
    </w:p>
    <w:p w:rsidR="00767CFA" w:rsidRDefault="00767CFA" w:rsidP="00767CFA">
      <w:pPr>
        <w:ind w:firstLine="851"/>
        <w:jc w:val="both"/>
        <w:rPr>
          <w:sz w:val="28"/>
          <w:szCs w:val="28"/>
        </w:rPr>
      </w:pPr>
      <w:r>
        <w:rPr>
          <w:sz w:val="28"/>
          <w:szCs w:val="28"/>
        </w:rPr>
        <w:t xml:space="preserve">Все слова задачи должны быть понятны ученикам. Особенно это касается тех слов, которые помогают уяснить зависимости величин: </w:t>
      </w:r>
      <w:r>
        <w:rPr>
          <w:i/>
          <w:sz w:val="28"/>
          <w:szCs w:val="28"/>
        </w:rPr>
        <w:t xml:space="preserve">поровну, в каждом, одновременно </w:t>
      </w:r>
      <w:r>
        <w:rPr>
          <w:sz w:val="28"/>
          <w:szCs w:val="28"/>
        </w:rPr>
        <w:t xml:space="preserve">и др. Для пояснения ситуации следует использовать наглядные действия или чертеж. </w:t>
      </w:r>
    </w:p>
    <w:p w:rsidR="00767CFA" w:rsidRDefault="00767CFA" w:rsidP="00767CFA">
      <w:pPr>
        <w:ind w:firstLine="851"/>
        <w:jc w:val="both"/>
        <w:rPr>
          <w:sz w:val="28"/>
          <w:szCs w:val="28"/>
        </w:rPr>
      </w:pPr>
      <w:r>
        <w:rPr>
          <w:sz w:val="28"/>
          <w:szCs w:val="28"/>
        </w:rPr>
        <w:t xml:space="preserve">При решении задачи оказываем помощь через готовую краткую запись, на которой объясняется способ решения. Ребенок записывает только решение задачи, что экономит его время и дает возможность вместе со всем классом в одно и то же время закончить запись решения задачи. В </w:t>
      </w:r>
      <w:r>
        <w:rPr>
          <w:sz w:val="28"/>
          <w:szCs w:val="28"/>
        </w:rPr>
        <w:lastRenderedPageBreak/>
        <w:t>дальнейшем коррекционная помощь сворачивается. Ребенок сам составляет краткую запись, ориентируясь на выделенные  учителем для него ключевые слова в тексте задачи. При решении составной арифметической задачи возможна индивидуальная запись учителем для данного ребенка промежуточных вопросов, помогающих ему подобрать нужное действие и самому закончить решение задачи. Возможно составление алгоритма разбора задачи, по которому ученик сможет решить задачу.</w:t>
      </w:r>
    </w:p>
    <w:p w:rsidR="00767CFA" w:rsidRDefault="00767CFA" w:rsidP="00767CFA">
      <w:pPr>
        <w:ind w:firstLine="851"/>
        <w:jc w:val="both"/>
        <w:rPr>
          <w:sz w:val="28"/>
          <w:szCs w:val="28"/>
        </w:rPr>
      </w:pPr>
      <w:r>
        <w:rPr>
          <w:sz w:val="28"/>
          <w:szCs w:val="28"/>
        </w:rPr>
        <w:t xml:space="preserve">Дифференцированные задания с учетом особенностей каждого ребенка помогут им преодолеть недостатки своего развития, восполнить пробелы в знаниях, заложат основу для дальнейшего изучения курса математики. </w:t>
      </w:r>
    </w:p>
    <w:p w:rsidR="000D6F48" w:rsidRDefault="000D6F48">
      <w:bookmarkStart w:id="0" w:name="_GoBack"/>
      <w:bookmarkEnd w:id="0"/>
    </w:p>
    <w:p w:rsidR="006E165C" w:rsidRDefault="006E165C"/>
    <w:p w:rsidR="006E165C" w:rsidRDefault="006E165C">
      <w:r>
        <w:t>Источник: Особенности усвоения математики учащимися с трудностями в обучении: Учебно-метод. пособие</w:t>
      </w:r>
      <w:proofErr w:type="gramStart"/>
      <w:r>
        <w:t xml:space="preserve"> / А</w:t>
      </w:r>
      <w:proofErr w:type="gramEnd"/>
      <w:r>
        <w:t>вт.-сост. Ю.А. Костенкова. Под ред. Т.В. Волосовец, Е.Н. Кутеповой. – М.: РУДН, 2008. – 67 с.</w:t>
      </w:r>
    </w:p>
    <w:sectPr w:rsidR="006E165C" w:rsidSect="001D3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5CE2"/>
    <w:rsid w:val="000D6F48"/>
    <w:rsid w:val="001D31E7"/>
    <w:rsid w:val="006E165C"/>
    <w:rsid w:val="00767CFA"/>
    <w:rsid w:val="00D85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CF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Пискунова</dc:creator>
  <cp:keywords/>
  <dc:description/>
  <cp:lastModifiedBy>Психолог</cp:lastModifiedBy>
  <cp:revision>3</cp:revision>
  <dcterms:created xsi:type="dcterms:W3CDTF">2018-09-26T04:45:00Z</dcterms:created>
  <dcterms:modified xsi:type="dcterms:W3CDTF">2018-09-27T03:44:00Z</dcterms:modified>
</cp:coreProperties>
</file>